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E0" w:rsidRPr="007041AF" w:rsidRDefault="000C36E0" w:rsidP="007B16A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041AF">
        <w:rPr>
          <w:b/>
          <w:sz w:val="28"/>
          <w:szCs w:val="28"/>
        </w:rPr>
        <w:t>Установлена административная ответственность за нарушения порядка управления государстве</w:t>
      </w:r>
      <w:r w:rsidR="007041AF">
        <w:rPr>
          <w:b/>
          <w:sz w:val="28"/>
          <w:szCs w:val="28"/>
        </w:rPr>
        <w:t>нным (муниципальным) имуществом</w:t>
      </w:r>
    </w:p>
    <w:p w:rsidR="000C36E0" w:rsidRDefault="000C36E0" w:rsidP="007B16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36E0" w:rsidRPr="000C36E0" w:rsidRDefault="000C36E0" w:rsidP="000C36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36E0">
        <w:rPr>
          <w:sz w:val="28"/>
          <w:szCs w:val="28"/>
        </w:rPr>
        <w:t>Одной из особенностей правового положения государственных (муниципальных) унитарных предприятий и государственных (муниципальных) учреждений является то, что закрепленное за ними имущество не является собственностью этих предприятий и учреждений. Это имущество принадлежит на праве собственности Российской Федерации, субъекту Российской Федерации или муниципальному образованию, выступающих учредителями тех или иных государственных (муниципальных) предприятий и государственных (муниципальных) учреждений.</w:t>
      </w:r>
    </w:p>
    <w:p w:rsidR="000C36E0" w:rsidRPr="000C36E0" w:rsidRDefault="000C36E0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6E0">
        <w:rPr>
          <w:sz w:val="28"/>
          <w:szCs w:val="28"/>
        </w:rPr>
        <w:t>         Гражданский кодекс Российской Федерации, федеральные законы «О государственных и муниципальных унитарных предприятиях», « Об автономных учреждениях» и другие законодательные акты содержат ряд положений, устанавливающих порядок осуществления контроля за деятельностью указанных предприятий и учреждений со стороны учредивших их органов государственной власти и органов местного самоуправления.</w:t>
      </w:r>
    </w:p>
    <w:p w:rsidR="000C36E0" w:rsidRPr="000C36E0" w:rsidRDefault="000C36E0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6E0">
        <w:rPr>
          <w:sz w:val="28"/>
          <w:szCs w:val="28"/>
        </w:rPr>
        <w:t>В частности, государственное или муниципальное предприятие не вправе продавать принадлежащее ему недвижимое имущество, сдавать его в аренду, отдавать в залог или иным способом распоряжаться таким имуществом без согласия собственника этого имущества. Аналогичное правило действует в отношении недвижимого имущества, закрепленного собственником за учреждением либо приобретенного учреждением за счет средств собственника, выделенных на приобретение этого имущества. Кроме этого, законодательство ограничивает самостоятельность государственных (муниципальных) предприятий и учреждений в распоряжении не только недвижимым, но и движимым имуществом в зависимости от его стоимости (ценности).</w:t>
      </w:r>
    </w:p>
    <w:p w:rsidR="000C36E0" w:rsidRPr="000C36E0" w:rsidRDefault="000C36E0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6E0">
        <w:rPr>
          <w:sz w:val="28"/>
          <w:szCs w:val="28"/>
        </w:rPr>
        <w:t>Федеральным законом от 28.11.2015 № 344-ФЗ Кодекс Российской Федерации об административных правонарушениях дополнен статьей 7.35, направленной на обеспечение исполнения указанных требований законодательства при совершении сделок по распоряжению государственным (муниципальным) имуществом.</w:t>
      </w:r>
    </w:p>
    <w:p w:rsidR="000C36E0" w:rsidRPr="000C36E0" w:rsidRDefault="000C36E0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6E0">
        <w:rPr>
          <w:sz w:val="28"/>
          <w:szCs w:val="28"/>
        </w:rPr>
        <w:t>Согласно новому закону, вступающему в силу 9 декабря 2015 года,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имуществом влечет наложение административного штрафа на должностных лиц в размере от 1 до 10 процентов цены совершенной сделки или дисквалификацию на срок от 6 месяцев до 3 лет, на юридических лиц - от 10 до 20 процентов цены совершенной сделки.</w:t>
      </w:r>
    </w:p>
    <w:p w:rsidR="000C36E0" w:rsidRDefault="000C36E0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6E0">
        <w:rPr>
          <w:sz w:val="28"/>
          <w:szCs w:val="28"/>
        </w:rPr>
        <w:t>Дела об административных правонарушениях, предусмотренных указанной статьей, возбуждаются прокурором, рассматриваются судьей.</w:t>
      </w:r>
    </w:p>
    <w:p w:rsidR="007B16A6" w:rsidRDefault="007B16A6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Старший помощник прокурора района</w:t>
      </w:r>
    </w:p>
    <w:p w:rsidR="007B16A6" w:rsidRPr="000C36E0" w:rsidRDefault="007B16A6" w:rsidP="000C3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</w:t>
      </w:r>
      <w:r w:rsidR="00545F65">
        <w:rPr>
          <w:sz w:val="28"/>
          <w:szCs w:val="28"/>
        </w:rPr>
        <w:t>С.П. Черняков</w:t>
      </w:r>
    </w:p>
    <w:p w:rsidR="00EA0530" w:rsidRDefault="00EA0530" w:rsidP="000C36E0">
      <w:pPr>
        <w:spacing w:after="0"/>
      </w:pPr>
    </w:p>
    <w:sectPr w:rsidR="00EA0530" w:rsidSect="00ED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C36E0"/>
    <w:rsid w:val="000C36E0"/>
    <w:rsid w:val="00545F65"/>
    <w:rsid w:val="007041AF"/>
    <w:rsid w:val="007B16A6"/>
    <w:rsid w:val="00EA0530"/>
    <w:rsid w:val="00ED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6</cp:revision>
  <dcterms:created xsi:type="dcterms:W3CDTF">2016-02-15T05:10:00Z</dcterms:created>
  <dcterms:modified xsi:type="dcterms:W3CDTF">2016-02-29T04:23:00Z</dcterms:modified>
</cp:coreProperties>
</file>